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rPr>
          <w:rFonts w:hint="default" w:ascii="Times New Roman" w:hAnsi="Times New Roman" w:eastAsia="华文中宋" w:cs="Times New Roman"/>
          <w:sz w:val="32"/>
          <w:szCs w:val="32"/>
        </w:rPr>
        <w:sectPr>
          <w:headerReference r:id="rId3" w:type="default"/>
          <w:footerReference r:id="rId4" w:type="default"/>
          <w:pgSz w:w="20639" w:h="14572" w:orient="landscape"/>
          <w:pgMar w:top="720" w:right="720" w:bottom="720" w:left="720" w:header="851" w:footer="992" w:gutter="0"/>
          <w:cols w:space="425" w:num="2" w:sep="1"/>
          <w:docGrid w:type="lines" w:linePitch="312" w:charSpace="0"/>
        </w:sectPr>
      </w:pPr>
      <w:r>
        <w:rPr>
          <w:rFonts w:hint="default" w:ascii="Times New Roman" w:hAnsi="Times New Roman" w:eastAsia="华文中宋" w:cs="Times New Roman"/>
          <w:sz w:val="32"/>
          <w:szCs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12090400</wp:posOffset>
            </wp:positionV>
            <wp:extent cx="431800" cy="3810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431800" cy="381000"/>
                    </a:xfrm>
                    <a:prstGeom prst="rect">
                      <a:avLst/>
                    </a:prstGeom>
                  </pic:spPr>
                </pic:pic>
              </a:graphicData>
            </a:graphic>
          </wp:anchor>
        </w:drawing>
      </w:r>
    </w:p>
    <w:p>
      <w:pPr>
        <w:spacing w:line="280" w:lineRule="exact"/>
        <w:jc w:val="center"/>
        <w:rPr>
          <w:rFonts w:hint="default" w:ascii="Times New Roman" w:hAnsi="Times New Roman" w:eastAsia="华文中宋" w:cs="Times New Roman"/>
          <w:b/>
          <w:bCs/>
          <w:sz w:val="32"/>
          <w:szCs w:val="32"/>
        </w:rPr>
      </w:pPr>
      <w:r>
        <w:rPr>
          <w:rFonts w:hint="default" w:ascii="Times New Roman" w:hAnsi="Times New Roman" w:eastAsia="华文中宋" w:cs="Times New Roman"/>
          <w:b/>
          <w:bCs/>
          <w:sz w:val="32"/>
          <w:szCs w:val="32"/>
        </w:rPr>
        <w:t>初升高英语衔接之晨背与自检(八)</w:t>
      </w: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一、话题背诵：个人情感</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1. I can well remember there was a time when I felt upset and lost heart in study.</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 xml:space="preserve">  我清楚记得曾经有一段时间我感到很心烦，并且对学习失去信心。</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2. It occurs to me that I once had an unforgettable experience of feeling home sick.</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 xml:space="preserve">  我突然想起我曾经有一次难忘的想家经历。</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3. In a word, only when we have a good mood every day can we grow up happily and healthily.</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 xml:space="preserve">  总之，只有当我们每天都有一个好心情时，我们才能健康快乐地成长。</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4. I was deeply touched and grateful after I knew what my teacher had done for me.</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 xml:space="preserve">  当我了解了老师为我所做的一切后，我非常感动和感激。</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5. There is no doubt that happiness is the most precious wealth in the world.</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 xml:space="preserve">  毫无疑问，快乐是世界上最宝贵的财富。</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6. You were so kind and so warm to me, which made me feel as if I were at my own home.</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 xml:space="preserve">  你们对我这么好、这么热情，这让我感觉就像在自己家里一样。</w:t>
      </w:r>
    </w:p>
    <w:p>
      <w:pPr>
        <w:spacing w:line="280" w:lineRule="exact"/>
        <w:ind w:firstLine="420"/>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二、初中词汇衔接复习</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984"/>
        <w:gridCol w:w="5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9" w:type="dxa"/>
            <w:gridSpan w:val="3"/>
            <w:vAlign w:val="center"/>
          </w:tcPr>
          <w:p>
            <w:pPr>
              <w:pStyle w:val="2"/>
              <w:snapToGrid w:val="0"/>
              <w:jc w:val="center"/>
              <w:rPr>
                <w:rFonts w:hint="default" w:ascii="Times New Roman" w:hAnsi="Times New Roman" w:eastAsia="华文中宋" w:cs="Times New Roman"/>
              </w:rPr>
            </w:pPr>
            <w:bookmarkStart w:id="0" w:name="_Hlk139139757"/>
            <w:r>
              <w:rPr>
                <w:rFonts w:hint="default" w:ascii="Times New Roman" w:hAnsi="Times New Roman" w:eastAsia="华文中宋" w:cs="Times New Roman"/>
              </w:rPr>
              <w:t>第8天：□第一轮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序号</w:t>
            </w:r>
          </w:p>
        </w:tc>
        <w:tc>
          <w:tcPr>
            <w:tcW w:w="198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考纲词汇表</w:t>
            </w:r>
          </w:p>
        </w:tc>
        <w:tc>
          <w:tcPr>
            <w:tcW w:w="5561"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delicious</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a.美味的；可口的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w:t>
            </w:r>
          </w:p>
        </w:tc>
        <w:tc>
          <w:tcPr>
            <w:tcW w:w="1984" w:type="dxa"/>
          </w:tcPr>
          <w:p>
            <w:pPr>
              <w:pStyle w:val="2"/>
              <w:snapToGrid w:val="0"/>
              <w:jc w:val="left"/>
              <w:rPr>
                <w:rFonts w:hint="default" w:ascii="Times New Roman" w:hAnsi="Times New Roman" w:eastAsia="华文中宋" w:cs="Times New Roman"/>
                <w:highlight w:val="yellow"/>
              </w:rPr>
            </w:pPr>
            <w:r>
              <w:rPr>
                <w:rFonts w:hint="default" w:ascii="Times New Roman" w:hAnsi="Times New Roman" w:eastAsia="华文中宋" w:cs="Times New Roman"/>
              </w:rPr>
              <w:t>depend</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v.依靠；依赖；指望；取决于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w:t>
            </w:r>
          </w:p>
        </w:tc>
        <w:tc>
          <w:tcPr>
            <w:tcW w:w="1984" w:type="dxa"/>
          </w:tcPr>
          <w:p>
            <w:pPr>
              <w:pStyle w:val="2"/>
              <w:snapToGrid w:val="0"/>
              <w:jc w:val="left"/>
              <w:rPr>
                <w:rFonts w:hint="default" w:ascii="Times New Roman" w:hAnsi="Times New Roman" w:eastAsia="华文中宋" w:cs="Times New Roman"/>
                <w:highlight w:val="yellow"/>
              </w:rPr>
            </w:pPr>
            <w:r>
              <w:rPr>
                <w:rFonts w:hint="default" w:ascii="Times New Roman" w:hAnsi="Times New Roman" w:eastAsia="华文中宋" w:cs="Times New Roman"/>
              </w:rPr>
              <w:t>describe</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v.描写；叙述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desk</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n.书桌；写字台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5</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develop</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v.(使)发展；(使)发达；冲洗(照片)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6</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development</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n.发展；成长；发育；开发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7</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dialogue(美dialog)</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n.对话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8</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diary</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n.日记；日记簿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9</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dictionary</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n.词典，字典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10</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die</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11</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difference</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12</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different</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a.不同的，有差异的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13</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difficult</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a.难的；艰难的；不易相处的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14</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difficulty</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n.困难；难题；困境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15</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dig</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v.挖(洞、沟等)；掘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16</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dining</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 xml:space="preserve">n. &amp; v．进餐；吃饭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17</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dinner</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n.正餐，宴会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18</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direct</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a.直接的 v．指导； 指挥(演奏)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19</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 xml:space="preserve">direction </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n.方向；方位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20</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director</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n.主任；导演；董事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21</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dirty</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a.脏的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22</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discover</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23</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discovery</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24</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discuss</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v.讨论；议论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25</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discussion</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n.讨论；辩论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26</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dish</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n.盘，碟；盘装菜；盘形物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27</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divide</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v.分；划分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28</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 &amp; aux v．做，干(用以构成疑问句及否定句)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29</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doctor</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n.医生，大夫；博士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30</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dog</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31</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dollar</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32</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door</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33</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double</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a.两倍的；双的 n．两个；双  v．是……的两倍；使加倍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34</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doubt</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 &amp; v．怀疑；疑惑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35</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down</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prep.沿着；沿……而下 ad.向下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36</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draw</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v.绘画；抽签n．抽签；抽奖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37</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dream</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 &amp; v．梦想；梦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38</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dress</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n.女服，连衣裙 v．穿衣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39</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drink</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v.喝，饮； n．饮料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40</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drive</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v.驾驶，开(车)；迫使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41</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driver</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n.司机，驾驶员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42</w:t>
            </w:r>
          </w:p>
        </w:tc>
        <w:tc>
          <w:tcPr>
            <w:tcW w:w="1984"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drop</w:t>
            </w:r>
          </w:p>
        </w:tc>
        <w:tc>
          <w:tcPr>
            <w:tcW w:w="5561"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n.滴； 水珠 v．掉下，落下；投递；放弃</w:t>
            </w:r>
          </w:p>
        </w:tc>
      </w:tr>
      <w:bookmarkEnd w:id="0"/>
    </w:tbl>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br w:type="textWrapping"/>
      </w:r>
      <w:r>
        <w:rPr>
          <w:rFonts w:hint="default" w:ascii="Times New Roman" w:hAnsi="Times New Roman" w:eastAsia="华文中宋" w:cs="Times New Roman"/>
        </w:rPr>
        <w:br w:type="textWrapping"/>
      </w:r>
    </w:p>
    <w:p>
      <w:pPr>
        <w:spacing w:line="280" w:lineRule="exact"/>
        <w:rPr>
          <w:rFonts w:hint="default" w:ascii="Times New Roman" w:hAnsi="Times New Roman" w:eastAsia="华文中宋" w:cs="Times New Roman"/>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【晨背检测】</w:t>
      </w: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一、词汇乱序默写</w:t>
      </w:r>
    </w:p>
    <w:p>
      <w:pPr>
        <w:spacing w:line="280" w:lineRule="exact"/>
        <w:rPr>
          <w:rFonts w:hint="default" w:ascii="Times New Roman" w:hAnsi="Times New Roman" w:eastAsia="华文中宋"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716"/>
        <w:gridCol w:w="5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5" w:type="dxa"/>
            <w:gridSpan w:val="3"/>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第8天：□第一轮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序号</w:t>
            </w:r>
          </w:p>
        </w:tc>
        <w:tc>
          <w:tcPr>
            <w:tcW w:w="1716" w:type="dxa"/>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考纲词汇表</w:t>
            </w:r>
          </w:p>
        </w:tc>
        <w:tc>
          <w:tcPr>
            <w:tcW w:w="5853" w:type="dxa"/>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n.女服，连衣裙 v．穿衣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 &amp; v．梦想；梦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a.美味的；可口的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prep.沿着；沿……而下 ad.向下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n.发展；成长；发育；开发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n.盘，碟；盘装菜；盘形物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a.难的；艰难的；不易相处的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 &amp; aux v．做，干(用以构成疑问句及否定句)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v.描写；叙述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a.不同的，有差异的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a.直接的 v．指导； 指挥(演奏)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n.正餐，宴会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v.挖(洞、沟等)；掘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n.医生，大夫；博士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a.两倍的；双的 n．两个；双  v．是……的两倍；使加倍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n.司机，驾驶员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v.喝，饮； n．饮料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n.主任；导演；董事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v.依靠；依赖；指望；取决于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n.方向；方位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i/>
              </w:rPr>
            </w:pPr>
            <w:r>
              <w:rPr>
                <w:rFonts w:hint="default" w:ascii="Times New Roman" w:hAnsi="Times New Roman" w:eastAsia="华文中宋" w:cs="Times New Roman"/>
              </w:rPr>
              <w:t>n.书桌；写字台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 &amp; v．怀疑；疑惑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n.滴； 水珠 v．掉下，落下；投递；放弃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i/>
              </w:rPr>
            </w:pPr>
            <w:r>
              <w:rPr>
                <w:rFonts w:hint="default" w:ascii="Times New Roman" w:hAnsi="Times New Roman" w:eastAsia="华文中宋" w:cs="Times New Roman"/>
              </w:rPr>
              <w:t>v.驾驶，开(车)；迫使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v.分；划分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n.日记；日记簿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a.脏的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n. &amp; v．进餐；吃饭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v.绘画；抽签n．抽签；抽奖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n.困难；难题；困境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n.对话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v.讨论；议论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n.讨论；辩论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v.(使)发展；(使)发达；冲洗(照片)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n.词典，字典</w:t>
            </w:r>
          </w:p>
        </w:tc>
      </w:tr>
    </w:tbl>
    <w:p>
      <w:pPr>
        <w:spacing w:line="280" w:lineRule="exact"/>
        <w:rPr>
          <w:rFonts w:hint="default" w:ascii="Times New Roman" w:hAnsi="Times New Roman" w:eastAsia="华文中宋" w:cs="Times New Roman"/>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三、 阅读七选五：</w:t>
      </w:r>
    </w:p>
    <w:p>
      <w:pPr>
        <w:pStyle w:val="6"/>
        <w:spacing w:before="200" w:beforeAutospacing="0" w:after="0" w:afterAutospacing="0"/>
        <w:rPr>
          <w:rFonts w:hint="default" w:ascii="Times New Roman" w:hAnsi="Times New Roman" w:cs="Times New Roman"/>
          <w:color w:val="000000"/>
        </w:rPr>
      </w:pPr>
      <w:r>
        <w:rPr>
          <w:rFonts w:hint="default" w:ascii="Times New Roman" w:hAnsi="Times New Roman" w:eastAsia="华文中宋" w:cs="Times New Roman"/>
          <w:color w:val="000000"/>
        </w:rPr>
        <w:tab/>
      </w:r>
      <w:r>
        <w:rPr>
          <w:rFonts w:hint="default" w:ascii="Times New Roman" w:hAnsi="Times New Roman" w:eastAsia="等线" w:cs="Times New Roman"/>
          <w:color w:val="000000"/>
          <w:kern w:val="24"/>
        </w:rPr>
        <w:t xml:space="preserve">    What makes a book a good read? It is a great question, but there’s no easy answer! </w:t>
      </w:r>
    </w:p>
    <w:p>
      <w:pPr>
        <w:pStyle w:val="6"/>
        <w:spacing w:before="200" w:beforeAutospacing="0" w:after="0" w:afterAutospacing="0"/>
        <w:rPr>
          <w:rFonts w:hint="default" w:ascii="Times New Roman" w:hAnsi="Times New Roman" w:cs="Times New Roman"/>
          <w:color w:val="000000"/>
        </w:rPr>
      </w:pPr>
      <w:r>
        <w:rPr>
          <w:rFonts w:hint="default" w:ascii="Times New Roman" w:hAnsi="Times New Roman" w:eastAsia="等线" w:cs="Times New Roman"/>
          <w:color w:val="000000"/>
          <w:kern w:val="24"/>
        </w:rPr>
        <w:t xml:space="preserve">    </w:t>
      </w:r>
      <w:r>
        <w:rPr>
          <w:rFonts w:hint="default" w:ascii="Times New Roman" w:hAnsi="Times New Roman" w:eastAsia="等线" w:cs="Times New Roman"/>
          <w:color w:val="000000"/>
          <w:kern w:val="24"/>
          <w:u w:val="single"/>
        </w:rPr>
        <w:t xml:space="preserve">8        </w:t>
      </w:r>
      <w:r>
        <w:rPr>
          <w:rFonts w:hint="default" w:ascii="Times New Roman" w:hAnsi="Times New Roman" w:eastAsia="等线" w:cs="Times New Roman"/>
          <w:color w:val="000000"/>
          <w:kern w:val="24"/>
        </w:rPr>
        <w:t xml:space="preserve">There are so many styles and types of books. This is because people have different likes. For fun, go and read the 1-star Amazon reviews for your favorite popular book. Many people hate it and can’t finish it! Does this mean the book is actually terrible? </w:t>
      </w:r>
      <w:r>
        <w:rPr>
          <w:rFonts w:hint="default" w:ascii="Times New Roman" w:hAnsi="Times New Roman" w:eastAsia="等线" w:cs="Times New Roman"/>
          <w:color w:val="000000"/>
          <w:kern w:val="24"/>
          <w:u w:val="single"/>
        </w:rPr>
        <w:t xml:space="preserve">  9     </w:t>
      </w:r>
      <w:r>
        <w:rPr>
          <w:rFonts w:hint="default" w:ascii="Times New Roman" w:hAnsi="Times New Roman" w:eastAsia="等线" w:cs="Times New Roman"/>
          <w:color w:val="000000"/>
          <w:kern w:val="24"/>
        </w:rPr>
        <w:t xml:space="preserve">Art is highly subjective (主观的). </w:t>
      </w:r>
    </w:p>
    <w:p>
      <w:pPr>
        <w:pStyle w:val="6"/>
        <w:spacing w:before="200" w:beforeAutospacing="0" w:after="0" w:afterAutospacing="0"/>
        <w:rPr>
          <w:rFonts w:hint="default" w:ascii="Times New Roman" w:hAnsi="Times New Roman" w:cs="Times New Roman"/>
          <w:color w:val="000000"/>
        </w:rPr>
      </w:pPr>
      <w:r>
        <w:rPr>
          <w:rFonts w:hint="default" w:ascii="Times New Roman" w:hAnsi="Times New Roman" w:eastAsia="等线" w:cs="Times New Roman"/>
          <w:color w:val="000000"/>
          <w:kern w:val="24"/>
        </w:rPr>
        <w:t xml:space="preserve">    There are certainly many good books on writing and story structure, but they’re more general guides than step-by-step guides. Since books have no hidden parts (all the words are there on the page), it’s necessary to study the books you and others think are good reads and ask, “ </w:t>
      </w:r>
      <w:r>
        <w:rPr>
          <w:rFonts w:hint="default" w:ascii="Times New Roman" w:hAnsi="Times New Roman" w:eastAsia="等线" w:cs="Times New Roman"/>
          <w:color w:val="000000"/>
          <w:kern w:val="24"/>
          <w:u w:val="single"/>
        </w:rPr>
        <w:t xml:space="preserve">   10          </w:t>
      </w:r>
      <w:r>
        <w:rPr>
          <w:rFonts w:hint="default" w:ascii="Times New Roman" w:hAnsi="Times New Roman" w:eastAsia="等线" w:cs="Times New Roman"/>
          <w:color w:val="000000"/>
          <w:kern w:val="24"/>
        </w:rPr>
        <w:t xml:space="preserve">”. </w:t>
      </w:r>
    </w:p>
    <w:p>
      <w:pPr>
        <w:pStyle w:val="6"/>
        <w:spacing w:before="200" w:beforeAutospacing="0" w:after="0" w:afterAutospacing="0"/>
        <w:rPr>
          <w:rFonts w:hint="default" w:ascii="Times New Roman" w:hAnsi="Times New Roman" w:cs="Times New Roman"/>
          <w:color w:val="000000"/>
        </w:rPr>
      </w:pPr>
      <w:r>
        <w:rPr>
          <w:rFonts w:hint="default" w:ascii="Times New Roman" w:hAnsi="Times New Roman" w:eastAsia="等线" w:cs="Times New Roman"/>
          <w:color w:val="000000"/>
          <w:kern w:val="24"/>
        </w:rPr>
        <w:t xml:space="preserve">    Most serious writers have early readers who read drafts (初稿) and provide their opinions. </w:t>
      </w:r>
      <w:r>
        <w:rPr>
          <w:rFonts w:hint="default" w:ascii="Times New Roman" w:hAnsi="Times New Roman" w:eastAsia="等线" w:cs="Times New Roman"/>
          <w:color w:val="000000"/>
          <w:kern w:val="24"/>
          <w:u w:val="single"/>
        </w:rPr>
        <w:t xml:space="preserve">11          </w:t>
      </w:r>
      <w:r>
        <w:rPr>
          <w:rFonts w:hint="default" w:ascii="Times New Roman" w:hAnsi="Times New Roman" w:eastAsia="等线" w:cs="Times New Roman"/>
          <w:color w:val="000000"/>
          <w:kern w:val="24"/>
        </w:rPr>
        <w:t xml:space="preserve"> They learn which parts aren’t as good as they think. And then they rewrite the drafts. A good read is usually the result of many improvements of a bad one. </w:t>
      </w:r>
    </w:p>
    <w:p>
      <w:pPr>
        <w:pStyle w:val="6"/>
        <w:spacing w:before="200" w:beforeAutospacing="0" w:after="0" w:afterAutospacing="0"/>
        <w:rPr>
          <w:rFonts w:hint="default" w:ascii="Times New Roman" w:hAnsi="Times New Roman" w:cs="Times New Roman"/>
          <w:color w:val="000000"/>
        </w:rPr>
      </w:pPr>
      <w:r>
        <w:rPr>
          <w:rFonts w:hint="default" w:ascii="Times New Roman" w:hAnsi="Times New Roman" w:eastAsia="等线" w:cs="Times New Roman"/>
          <w:color w:val="000000"/>
          <w:kern w:val="24"/>
        </w:rPr>
        <w:t xml:space="preserve">    One difficulty in writing is that it is hard to find people who can give useful opinions beyond “I like it” or “I hate it”.  </w:t>
      </w:r>
      <w:r>
        <w:rPr>
          <w:rFonts w:hint="default" w:ascii="Times New Roman" w:hAnsi="Times New Roman" w:eastAsia="等线" w:cs="Times New Roman"/>
          <w:color w:val="000000"/>
          <w:kern w:val="24"/>
          <w:u w:val="single"/>
        </w:rPr>
        <w:t xml:space="preserve"> 12         </w:t>
      </w:r>
      <w:r>
        <w:rPr>
          <w:rFonts w:hint="default" w:ascii="Times New Roman" w:hAnsi="Times New Roman" w:eastAsia="等线" w:cs="Times New Roman"/>
          <w:color w:val="000000"/>
          <w:kern w:val="24"/>
        </w:rPr>
        <w:t xml:space="preserve">And you have to try to be receptive to things that you don’t want to hear. At the same time, be glad to make changes to a draft based on what you learned. </w:t>
      </w:r>
    </w:p>
    <w:p>
      <w:pPr>
        <w:pStyle w:val="6"/>
        <w:spacing w:before="200" w:beforeAutospacing="0" w:after="0" w:afterAutospacing="0"/>
        <w:rPr>
          <w:rFonts w:hint="default" w:ascii="Times New Roman" w:hAnsi="Times New Roman" w:eastAsia="等线" w:cs="Times New Roman"/>
          <w:color w:val="000000"/>
          <w:kern w:val="24"/>
        </w:rPr>
      </w:pPr>
      <w:r>
        <w:rPr>
          <w:rFonts w:hint="default" w:ascii="Times New Roman" w:hAnsi="Times New Roman" w:eastAsia="等线" w:cs="Times New Roman"/>
          <w:color w:val="000000"/>
          <w:kern w:val="24"/>
        </w:rPr>
        <w:t xml:space="preserve">A. Why do people like reading books? </w:t>
      </w:r>
    </w:p>
    <w:p>
      <w:pPr>
        <w:pStyle w:val="6"/>
        <w:spacing w:before="200" w:beforeAutospacing="0" w:after="0" w:afterAutospacing="0"/>
        <w:rPr>
          <w:rFonts w:hint="default" w:ascii="Times New Roman" w:hAnsi="Times New Roman" w:eastAsia="等线" w:cs="Times New Roman"/>
          <w:color w:val="000000"/>
          <w:kern w:val="24"/>
        </w:rPr>
      </w:pPr>
      <w:r>
        <w:rPr>
          <w:rFonts w:hint="default" w:ascii="Times New Roman" w:hAnsi="Times New Roman" w:eastAsia="等线" w:cs="Times New Roman"/>
          <w:color w:val="000000"/>
          <w:kern w:val="24"/>
        </w:rPr>
        <w:t xml:space="preserve">B. Maybe, it depends on your preferences. </w:t>
      </w:r>
    </w:p>
    <w:p>
      <w:pPr>
        <w:pStyle w:val="6"/>
        <w:spacing w:before="200" w:beforeAutospacing="0" w:after="0" w:afterAutospacing="0"/>
        <w:rPr>
          <w:rFonts w:hint="default" w:ascii="Times New Roman" w:hAnsi="Times New Roman" w:eastAsia="等线" w:cs="Times New Roman"/>
          <w:color w:val="000000"/>
          <w:kern w:val="24"/>
        </w:rPr>
      </w:pPr>
      <w:r>
        <w:rPr>
          <w:rFonts w:hint="default" w:ascii="Times New Roman" w:hAnsi="Times New Roman" w:eastAsia="等线" w:cs="Times New Roman"/>
          <w:color w:val="000000"/>
          <w:kern w:val="24"/>
        </w:rPr>
        <w:t xml:space="preserve">C. Why does this work the way that it does?  </w:t>
      </w:r>
    </w:p>
    <w:p>
      <w:pPr>
        <w:pStyle w:val="6"/>
        <w:spacing w:before="200" w:beforeAutospacing="0" w:after="0" w:afterAutospacing="0"/>
        <w:rPr>
          <w:rFonts w:hint="default" w:ascii="Times New Roman" w:hAnsi="Times New Roman" w:eastAsia="等线" w:cs="Times New Roman"/>
          <w:color w:val="000000"/>
          <w:kern w:val="24"/>
        </w:rPr>
      </w:pPr>
      <w:r>
        <w:rPr>
          <w:rFonts w:hint="default" w:ascii="Times New Roman" w:hAnsi="Times New Roman" w:eastAsia="等线" w:cs="Times New Roman"/>
          <w:color w:val="000000"/>
          <w:kern w:val="24"/>
        </w:rPr>
        <w:t xml:space="preserve">D. You have to try to find good advice givers.  </w:t>
      </w:r>
    </w:p>
    <w:p>
      <w:pPr>
        <w:pStyle w:val="6"/>
        <w:spacing w:before="200" w:beforeAutospacing="0" w:after="0" w:afterAutospacing="0"/>
        <w:rPr>
          <w:rFonts w:hint="default" w:ascii="Times New Roman" w:hAnsi="Times New Roman" w:eastAsia="等线" w:cs="Times New Roman"/>
          <w:color w:val="000000"/>
          <w:kern w:val="24"/>
        </w:rPr>
      </w:pPr>
      <w:r>
        <w:rPr>
          <w:rFonts w:hint="default" w:ascii="Times New Roman" w:hAnsi="Times New Roman" w:eastAsia="等线" w:cs="Times New Roman"/>
          <w:color w:val="000000"/>
          <w:kern w:val="24"/>
        </w:rPr>
        <w:t xml:space="preserve">E. They don’t know how to produce good books. </w:t>
      </w:r>
    </w:p>
    <w:p>
      <w:pPr>
        <w:pStyle w:val="6"/>
        <w:spacing w:before="200" w:beforeAutospacing="0" w:after="0" w:afterAutospacing="0"/>
        <w:rPr>
          <w:rFonts w:hint="default" w:ascii="Times New Roman" w:hAnsi="Times New Roman" w:eastAsia="等线" w:cs="Times New Roman"/>
          <w:color w:val="000000"/>
          <w:kern w:val="24"/>
        </w:rPr>
      </w:pPr>
      <w:r>
        <w:rPr>
          <w:rFonts w:hint="default" w:ascii="Times New Roman" w:hAnsi="Times New Roman" w:eastAsia="等线" w:cs="Times New Roman"/>
          <w:color w:val="000000"/>
          <w:kern w:val="24"/>
        </w:rPr>
        <w:t xml:space="preserve">F. These writers are learning from actual readers.  </w:t>
      </w:r>
    </w:p>
    <w:p>
      <w:pPr>
        <w:pStyle w:val="6"/>
        <w:spacing w:before="200" w:beforeAutospacing="0" w:after="0" w:afterAutospacing="0"/>
        <w:rPr>
          <w:rFonts w:hint="default" w:ascii="Times New Roman" w:hAnsi="Times New Roman" w:eastAsia="等线" w:cs="Times New Roman"/>
          <w:color w:val="000000"/>
          <w:kern w:val="24"/>
        </w:rPr>
      </w:pPr>
      <w:r>
        <w:rPr>
          <w:rFonts w:hint="default" w:ascii="Times New Roman" w:hAnsi="Times New Roman" w:eastAsia="等线" w:cs="Times New Roman"/>
          <w:color w:val="000000"/>
          <w:kern w:val="24"/>
        </w:rPr>
        <w:t xml:space="preserve">G. What interests one person may not work for another.   </w:t>
      </w:r>
      <w:r>
        <w:rPr>
          <w:rFonts w:hint="default" w:ascii="Times New Roman" w:hAnsi="Times New Roman" w:eastAsia="等线" w:cs="Times New Roman"/>
          <w:color w:val="000000"/>
          <w:kern w:val="24"/>
        </w:rPr>
        <w:br w:type="page"/>
      </w:r>
    </w:p>
    <w:sectPr>
      <w:footerReference r:id="rId5" w:type="default"/>
      <w:type w:val="continuous"/>
      <w:pgSz w:w="20639" w:h="14572" w:orient="landscape"/>
      <w:pgMar w:top="720" w:right="720" w:bottom="720" w:left="720" w:header="851" w:footer="9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lang w:eastAsia="zh-CN"/>
      </w:rPr>
    </w:pPr>
    <w:bookmarkStart w:id="1" w:name="_GoBack"/>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E5ODE1M2JlOTg3NmMxNDA5YjY3MjQ0YTU5NjY4MmEifQ=="/>
  </w:docVars>
  <w:rsids>
    <w:rsidRoot w:val="00167CCE"/>
    <w:rsid w:val="00002C3F"/>
    <w:rsid w:val="000140DB"/>
    <w:rsid w:val="000158CD"/>
    <w:rsid w:val="00027E63"/>
    <w:rsid w:val="0003003F"/>
    <w:rsid w:val="00094F7A"/>
    <w:rsid w:val="000A36CD"/>
    <w:rsid w:val="000D7A1B"/>
    <w:rsid w:val="00113B26"/>
    <w:rsid w:val="00131A6A"/>
    <w:rsid w:val="00145C2A"/>
    <w:rsid w:val="00167652"/>
    <w:rsid w:val="00167CCE"/>
    <w:rsid w:val="001840A1"/>
    <w:rsid w:val="00197012"/>
    <w:rsid w:val="001A26AA"/>
    <w:rsid w:val="001B4509"/>
    <w:rsid w:val="001B7FDC"/>
    <w:rsid w:val="001C6677"/>
    <w:rsid w:val="001D312C"/>
    <w:rsid w:val="001F7D57"/>
    <w:rsid w:val="00204E27"/>
    <w:rsid w:val="00210A6F"/>
    <w:rsid w:val="00210DFD"/>
    <w:rsid w:val="00211D73"/>
    <w:rsid w:val="00227D3B"/>
    <w:rsid w:val="00242C77"/>
    <w:rsid w:val="00250617"/>
    <w:rsid w:val="00292238"/>
    <w:rsid w:val="00293D2E"/>
    <w:rsid w:val="002A2F2D"/>
    <w:rsid w:val="002F0EC3"/>
    <w:rsid w:val="002F3360"/>
    <w:rsid w:val="00320C6A"/>
    <w:rsid w:val="0033775D"/>
    <w:rsid w:val="00362FAE"/>
    <w:rsid w:val="0038449B"/>
    <w:rsid w:val="00391665"/>
    <w:rsid w:val="00391E28"/>
    <w:rsid w:val="003C0331"/>
    <w:rsid w:val="003D459E"/>
    <w:rsid w:val="003D5F2C"/>
    <w:rsid w:val="003E5B59"/>
    <w:rsid w:val="00404823"/>
    <w:rsid w:val="00404CB6"/>
    <w:rsid w:val="00412417"/>
    <w:rsid w:val="004151FC"/>
    <w:rsid w:val="00467DEF"/>
    <w:rsid w:val="004A6502"/>
    <w:rsid w:val="004B7994"/>
    <w:rsid w:val="004C4439"/>
    <w:rsid w:val="004C7341"/>
    <w:rsid w:val="004D0D5B"/>
    <w:rsid w:val="004E13AF"/>
    <w:rsid w:val="004F5EED"/>
    <w:rsid w:val="00500879"/>
    <w:rsid w:val="00533889"/>
    <w:rsid w:val="00545271"/>
    <w:rsid w:val="005564E1"/>
    <w:rsid w:val="005919D4"/>
    <w:rsid w:val="005C4BD4"/>
    <w:rsid w:val="0062186F"/>
    <w:rsid w:val="00627A4F"/>
    <w:rsid w:val="00677137"/>
    <w:rsid w:val="00681A64"/>
    <w:rsid w:val="00691012"/>
    <w:rsid w:val="006D1A5E"/>
    <w:rsid w:val="006D7F44"/>
    <w:rsid w:val="006E72C5"/>
    <w:rsid w:val="006F4F96"/>
    <w:rsid w:val="00717991"/>
    <w:rsid w:val="00724041"/>
    <w:rsid w:val="007446D4"/>
    <w:rsid w:val="00746D32"/>
    <w:rsid w:val="00763496"/>
    <w:rsid w:val="007B62C6"/>
    <w:rsid w:val="007D7D1D"/>
    <w:rsid w:val="007F57B2"/>
    <w:rsid w:val="008025E4"/>
    <w:rsid w:val="00842CAC"/>
    <w:rsid w:val="008509BE"/>
    <w:rsid w:val="00856DDE"/>
    <w:rsid w:val="00857694"/>
    <w:rsid w:val="00861F42"/>
    <w:rsid w:val="00876FAA"/>
    <w:rsid w:val="008770D0"/>
    <w:rsid w:val="008811A4"/>
    <w:rsid w:val="00892032"/>
    <w:rsid w:val="008B3326"/>
    <w:rsid w:val="008C04B6"/>
    <w:rsid w:val="008C3BCD"/>
    <w:rsid w:val="00903877"/>
    <w:rsid w:val="009072CB"/>
    <w:rsid w:val="0092380C"/>
    <w:rsid w:val="00923C19"/>
    <w:rsid w:val="00924883"/>
    <w:rsid w:val="00925EFB"/>
    <w:rsid w:val="0094007F"/>
    <w:rsid w:val="00962E30"/>
    <w:rsid w:val="0098534F"/>
    <w:rsid w:val="009860C1"/>
    <w:rsid w:val="009A21A0"/>
    <w:rsid w:val="009C5FCA"/>
    <w:rsid w:val="00A10ACE"/>
    <w:rsid w:val="00A3270F"/>
    <w:rsid w:val="00A3692E"/>
    <w:rsid w:val="00A512AD"/>
    <w:rsid w:val="00A53B72"/>
    <w:rsid w:val="00A544B7"/>
    <w:rsid w:val="00A5694D"/>
    <w:rsid w:val="00A60E5C"/>
    <w:rsid w:val="00A61F17"/>
    <w:rsid w:val="00A634E7"/>
    <w:rsid w:val="00A7312A"/>
    <w:rsid w:val="00A77CEC"/>
    <w:rsid w:val="00A86F91"/>
    <w:rsid w:val="00AF4DD9"/>
    <w:rsid w:val="00B009E6"/>
    <w:rsid w:val="00B04C20"/>
    <w:rsid w:val="00B250C0"/>
    <w:rsid w:val="00B3069F"/>
    <w:rsid w:val="00B678CD"/>
    <w:rsid w:val="00BE463D"/>
    <w:rsid w:val="00BF60F1"/>
    <w:rsid w:val="00C02FC6"/>
    <w:rsid w:val="00C37C0F"/>
    <w:rsid w:val="00C37E85"/>
    <w:rsid w:val="00C9727D"/>
    <w:rsid w:val="00CC60EF"/>
    <w:rsid w:val="00CF05D9"/>
    <w:rsid w:val="00CF12BA"/>
    <w:rsid w:val="00CF6807"/>
    <w:rsid w:val="00D02B1A"/>
    <w:rsid w:val="00D0686E"/>
    <w:rsid w:val="00D14DA7"/>
    <w:rsid w:val="00D4170F"/>
    <w:rsid w:val="00D44681"/>
    <w:rsid w:val="00D55805"/>
    <w:rsid w:val="00D5656F"/>
    <w:rsid w:val="00DC4532"/>
    <w:rsid w:val="00DC6209"/>
    <w:rsid w:val="00DC7DFE"/>
    <w:rsid w:val="00DE0A0A"/>
    <w:rsid w:val="00DF4CFE"/>
    <w:rsid w:val="00E06CA2"/>
    <w:rsid w:val="00E157AD"/>
    <w:rsid w:val="00E20A1D"/>
    <w:rsid w:val="00E25412"/>
    <w:rsid w:val="00E46E2F"/>
    <w:rsid w:val="00E52CF0"/>
    <w:rsid w:val="00E80453"/>
    <w:rsid w:val="00E8099A"/>
    <w:rsid w:val="00E84F40"/>
    <w:rsid w:val="00E95A02"/>
    <w:rsid w:val="00EA1B5D"/>
    <w:rsid w:val="00EA24D7"/>
    <w:rsid w:val="00EB2B2E"/>
    <w:rsid w:val="00EB58B0"/>
    <w:rsid w:val="00ED58B1"/>
    <w:rsid w:val="00EE5883"/>
    <w:rsid w:val="00EF64A2"/>
    <w:rsid w:val="00EF6F1D"/>
    <w:rsid w:val="00F23F6E"/>
    <w:rsid w:val="00F34CC8"/>
    <w:rsid w:val="00F371D2"/>
    <w:rsid w:val="00F47E4A"/>
    <w:rsid w:val="00F50E90"/>
    <w:rsid w:val="00F60EE0"/>
    <w:rsid w:val="00F67787"/>
    <w:rsid w:val="00F83475"/>
    <w:rsid w:val="00F873D8"/>
    <w:rsid w:val="00FB0548"/>
    <w:rsid w:val="00FC59C9"/>
    <w:rsid w:val="00FD65B5"/>
    <w:rsid w:val="00FF3071"/>
    <w:rsid w:val="00FF764D"/>
    <w:rsid w:val="010F3D99"/>
    <w:rsid w:val="3AFE7165"/>
    <w:rsid w:val="5182494A"/>
    <w:rsid w:val="66640A9B"/>
    <w:rsid w:val="6ED7753F"/>
    <w:rsid w:val="75BD3637"/>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link w:val="12"/>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Times New Roman" w:hAnsi="Times New Roman" w:eastAsia="Times New Roman"/>
      <w:kern w:val="0"/>
      <w:sz w:val="24"/>
      <w:szCs w:val="24"/>
    </w:rPr>
  </w:style>
  <w:style w:type="character" w:customStyle="1" w:styleId="9">
    <w:name w:val="页眉 字符"/>
    <w:link w:val="5"/>
    <w:qFormat/>
    <w:uiPriority w:val="99"/>
    <w:rPr>
      <w:sz w:val="18"/>
      <w:szCs w:val="18"/>
    </w:rPr>
  </w:style>
  <w:style w:type="character" w:customStyle="1" w:styleId="10">
    <w:name w:val="页脚 字符"/>
    <w:link w:val="4"/>
    <w:semiHidden/>
    <w:qFormat/>
    <w:uiPriority w:val="99"/>
    <w:rPr>
      <w:sz w:val="18"/>
      <w:szCs w:val="18"/>
    </w:rPr>
  </w:style>
  <w:style w:type="character" w:customStyle="1" w:styleId="11">
    <w:name w:val="apple-converted-space"/>
    <w:basedOn w:val="8"/>
    <w:qFormat/>
    <w:uiPriority w:val="0"/>
  </w:style>
  <w:style w:type="character" w:customStyle="1" w:styleId="12">
    <w:name w:val="批注框文本 字符"/>
    <w:link w:val="3"/>
    <w:semiHidden/>
    <w:qFormat/>
    <w:uiPriority w:val="99"/>
    <w:rPr>
      <w:kern w:val="2"/>
      <w:sz w:val="18"/>
      <w:szCs w:val="18"/>
    </w:rPr>
  </w:style>
  <w:style w:type="paragraph" w:customStyle="1" w:styleId="13">
    <w:name w:val="List Paragraph1"/>
    <w:basedOn w:val="1"/>
    <w:qFormat/>
    <w:uiPriority w:val="0"/>
    <w:pPr>
      <w:ind w:firstLine="420" w:firstLineChars="200"/>
    </w:pPr>
    <w:rPr>
      <w:szCs w:val="21"/>
    </w:rPr>
  </w:style>
  <w:style w:type="paragraph" w:customStyle="1" w:styleId="14">
    <w:name w:val="op_sp_fanyi_line_one"/>
    <w:basedOn w:val="1"/>
    <w:qFormat/>
    <w:uiPriority w:val="0"/>
    <w:pPr>
      <w:widowControl/>
      <w:spacing w:before="100" w:beforeAutospacing="1" w:after="100" w:afterAutospacing="1"/>
      <w:jc w:val="left"/>
    </w:pPr>
    <w:rPr>
      <w:rFonts w:ascii="宋体" w:hAnsi="宋体" w:cs="宋体"/>
      <w:kern w:val="0"/>
      <w:sz w:val="24"/>
      <w:szCs w:val="24"/>
    </w:rPr>
  </w:style>
  <w:style w:type="paragraph" w:styleId="15">
    <w:name w:val="List Paragraph"/>
    <w:basedOn w:val="1"/>
    <w:qFormat/>
    <w:uiPriority w:val="34"/>
    <w:pPr>
      <w:ind w:firstLine="420" w:firstLineChars="200"/>
    </w:pPr>
  </w:style>
  <w:style w:type="character" w:customStyle="1" w:styleId="16">
    <w:name w:val="纯文本 Char"/>
    <w:link w:val="2"/>
    <w:qFormat/>
    <w:locked/>
    <w:uiPriority w:val="0"/>
    <w:rPr>
      <w:rFonts w:ascii="宋体" w:hAnsi="Courier New" w:cs="Courier New"/>
      <w:kern w:val="2"/>
      <w:sz w:val="21"/>
      <w:szCs w:val="21"/>
    </w:rPr>
  </w:style>
  <w:style w:type="character" w:customStyle="1" w:styleId="17">
    <w:name w:val="纯文本 字符"/>
    <w:qFormat/>
    <w:uiPriority w:val="0"/>
    <w:rPr>
      <w:rFonts w:ascii="宋体" w:hAnsi="Courier New" w:cs="Courier New"/>
      <w:kern w:val="2"/>
      <w:sz w:val="21"/>
      <w:szCs w:val="21"/>
    </w:rPr>
  </w:style>
  <w:style w:type="paragraph" w:customStyle="1" w:styleId="18">
    <w:name w:val="a3"/>
    <w:basedOn w:val="1"/>
    <w:next w:val="15"/>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1530</Words>
  <Characters>3156</Characters>
  <Lines>28</Lines>
  <Paragraphs>8</Paragraphs>
  <TotalTime>338</TotalTime>
  <ScaleCrop>false</ScaleCrop>
  <LinksUpToDate>false</LinksUpToDate>
  <CharactersWithSpaces>3675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2022-09-13T06:46:00Z</dcterms:created>
  <dc:creator>优点英语编辑部VIP</dc:creator>
  <cp:lastModifiedBy>黄媚</cp:lastModifiedBy>
  <dcterms:modified xsi:type="dcterms:W3CDTF">2023-07-26T09:24:49Z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4C1F4F50A68648B096FE3A6FBF2FE279_12</vt:lpwstr>
  </property>
</Properties>
</file>